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F753" w14:textId="2ADBCAF3" w:rsidR="00F27594" w:rsidRPr="00DD11AD" w:rsidRDefault="00DD11AD" w:rsidP="00DD11AD">
      <w:pPr>
        <w:jc w:val="center"/>
        <w:rPr>
          <w:rFonts w:asciiTheme="minorEastAsia" w:hAnsiTheme="minorEastAsia"/>
          <w:b/>
          <w:bCs/>
          <w:sz w:val="24"/>
        </w:rPr>
      </w:pPr>
      <w:r w:rsidRPr="00DD11AD">
        <w:rPr>
          <w:rFonts w:asciiTheme="minorEastAsia" w:hAnsiTheme="minorEastAsia" w:hint="eastAsia"/>
          <w:b/>
          <w:bCs/>
          <w:sz w:val="24"/>
        </w:rPr>
        <w:t>【サスコーティング施工のご提案】</w:t>
      </w:r>
    </w:p>
    <w:p w14:paraId="4D1DFE86" w14:textId="1078DE43" w:rsidR="00DD11AD" w:rsidRDefault="00DD11AD" w:rsidP="00B168C0">
      <w:pPr>
        <w:rPr>
          <w:rFonts w:asciiTheme="minorEastAsia" w:hAnsiTheme="minorEastAsia"/>
          <w:szCs w:val="21"/>
        </w:rPr>
      </w:pPr>
    </w:p>
    <w:p w14:paraId="07F35D4D" w14:textId="77777777" w:rsidR="00E71A1F" w:rsidRPr="00F07278" w:rsidRDefault="00E71A1F" w:rsidP="00B168C0">
      <w:pPr>
        <w:rPr>
          <w:rFonts w:asciiTheme="minorEastAsia" w:hAnsiTheme="minorEastAsia"/>
          <w:szCs w:val="21"/>
        </w:rPr>
      </w:pPr>
    </w:p>
    <w:p w14:paraId="69A148EF" w14:textId="4184C182" w:rsidR="0084508A" w:rsidRPr="00780419" w:rsidRDefault="003061CC">
      <w:pPr>
        <w:rPr>
          <w:sz w:val="20"/>
          <w:szCs w:val="20"/>
        </w:rPr>
      </w:pPr>
      <w:r w:rsidRPr="00780419">
        <w:rPr>
          <w:rFonts w:hint="eastAsia"/>
          <w:sz w:val="20"/>
          <w:szCs w:val="20"/>
        </w:rPr>
        <w:t>サスコーティングは特許技術を用いて、</w:t>
      </w:r>
      <w:r w:rsidR="0061215B" w:rsidRPr="00780419">
        <w:rPr>
          <w:rFonts w:hint="eastAsia"/>
          <w:sz w:val="20"/>
          <w:szCs w:val="20"/>
        </w:rPr>
        <w:t>現在ご使用されている</w:t>
      </w:r>
      <w:r w:rsidRPr="00780419">
        <w:rPr>
          <w:rFonts w:hint="eastAsia"/>
          <w:sz w:val="20"/>
          <w:szCs w:val="20"/>
        </w:rPr>
        <w:t>貯水槽</w:t>
      </w:r>
      <w:r w:rsidR="005F61A3" w:rsidRPr="00780419">
        <w:rPr>
          <w:rFonts w:hint="eastAsia"/>
          <w:sz w:val="20"/>
          <w:szCs w:val="20"/>
        </w:rPr>
        <w:t>を半永久的に</w:t>
      </w:r>
      <w:r w:rsidRPr="00780419">
        <w:rPr>
          <w:rFonts w:hint="eastAsia"/>
          <w:sz w:val="20"/>
          <w:szCs w:val="20"/>
        </w:rPr>
        <w:t>延命化</w:t>
      </w:r>
      <w:r w:rsidR="005F61A3" w:rsidRPr="00780419">
        <w:rPr>
          <w:rFonts w:hint="eastAsia"/>
          <w:sz w:val="20"/>
          <w:szCs w:val="20"/>
        </w:rPr>
        <w:t>する</w:t>
      </w:r>
      <w:r w:rsidRPr="00780419">
        <w:rPr>
          <w:rFonts w:hint="eastAsia"/>
          <w:sz w:val="20"/>
          <w:szCs w:val="20"/>
        </w:rPr>
        <w:t>サービスです。</w:t>
      </w:r>
    </w:p>
    <w:p w14:paraId="133CB572" w14:textId="68358E4F" w:rsidR="003061CC" w:rsidRPr="00780419" w:rsidRDefault="005F61A3">
      <w:pPr>
        <w:rPr>
          <w:sz w:val="20"/>
          <w:szCs w:val="20"/>
        </w:rPr>
      </w:pPr>
      <w:r w:rsidRPr="00780419">
        <w:rPr>
          <w:rFonts w:hint="eastAsia"/>
          <w:sz w:val="20"/>
          <w:szCs w:val="20"/>
        </w:rPr>
        <w:t>導入いただく際の</w:t>
      </w:r>
      <w:r w:rsidR="003061CC" w:rsidRPr="00780419">
        <w:rPr>
          <w:rFonts w:hint="eastAsia"/>
          <w:sz w:val="20"/>
          <w:szCs w:val="20"/>
        </w:rPr>
        <w:t>メリットを</w:t>
      </w:r>
      <w:r w:rsidRPr="00780419">
        <w:rPr>
          <w:rFonts w:hint="eastAsia"/>
          <w:sz w:val="20"/>
          <w:szCs w:val="20"/>
        </w:rPr>
        <w:t>下記に</w:t>
      </w:r>
      <w:r w:rsidR="003061CC" w:rsidRPr="00780419">
        <w:rPr>
          <w:rFonts w:hint="eastAsia"/>
          <w:sz w:val="20"/>
          <w:szCs w:val="20"/>
        </w:rPr>
        <w:t>おまとめさせていただきました。</w:t>
      </w:r>
    </w:p>
    <w:p w14:paraId="4157A3D3" w14:textId="0FE2CBE3" w:rsidR="003061CC" w:rsidRPr="00780419" w:rsidRDefault="003061CC">
      <w:pPr>
        <w:rPr>
          <w:sz w:val="20"/>
          <w:szCs w:val="20"/>
        </w:rPr>
      </w:pPr>
    </w:p>
    <w:p w14:paraId="0AB4803C" w14:textId="299E9522" w:rsidR="0084508A" w:rsidRPr="00C0766C" w:rsidRDefault="0084508A" w:rsidP="0084508A">
      <w:pPr>
        <w:pStyle w:val="a3"/>
        <w:numPr>
          <w:ilvl w:val="0"/>
          <w:numId w:val="4"/>
        </w:numPr>
        <w:ind w:leftChars="0"/>
        <w:rPr>
          <w:b/>
          <w:bCs/>
          <w:sz w:val="20"/>
          <w:szCs w:val="20"/>
        </w:rPr>
      </w:pPr>
      <w:r w:rsidRPr="00C0766C">
        <w:rPr>
          <w:rFonts w:hint="eastAsia"/>
          <w:b/>
          <w:bCs/>
          <w:sz w:val="20"/>
          <w:szCs w:val="20"/>
        </w:rPr>
        <w:t>圧倒的なコストパフォーマンス</w:t>
      </w:r>
    </w:p>
    <w:p w14:paraId="6119096D" w14:textId="5BD12602" w:rsidR="0084508A" w:rsidRPr="00780419" w:rsidRDefault="003E69F4" w:rsidP="0084508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780419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45</w:t>
      </w:r>
      <w:r w:rsidR="0084508A" w:rsidRPr="00780419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tタンクの更新工事では仮設タンクから産業廃棄物まで</w:t>
      </w:r>
      <w:r w:rsidR="0084508A" w:rsidRPr="00780419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合計で</w:t>
      </w:r>
      <w:r w:rsidR="0084508A" w:rsidRPr="00780419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1500万円前後かかり、20年ほどで再更新が必要ですが、サスコーティングは500万円前後の一度の施工で再塗装も更新も</w:t>
      </w:r>
      <w:r w:rsidR="0084508A" w:rsidRPr="00780419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不要です。</w:t>
      </w:r>
    </w:p>
    <w:p w14:paraId="188B8BBE" w14:textId="77777777" w:rsidR="0084508A" w:rsidRPr="00780419" w:rsidRDefault="0084508A" w:rsidP="0084508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16"/>
          <w:szCs w:val="16"/>
        </w:rPr>
      </w:pPr>
      <w:r w:rsidRPr="00780419">
        <w:rPr>
          <w:rFonts w:asciiTheme="minorEastAsia" w:hAnsiTheme="minorEastAsia" w:cs="ＭＳ Ｐゴシック"/>
          <w:color w:val="000000"/>
          <w:kern w:val="0"/>
          <w:sz w:val="16"/>
          <w:szCs w:val="16"/>
        </w:rPr>
        <w:t>※ステンレス製の貯水槽も25年ほどで劣化するため、延命するためにご採用いただいています</w:t>
      </w:r>
    </w:p>
    <w:p w14:paraId="7A47A555" w14:textId="116FBCA1" w:rsidR="0084508A" w:rsidRPr="00780419" w:rsidRDefault="0084508A" w:rsidP="0084508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16"/>
          <w:szCs w:val="16"/>
        </w:rPr>
      </w:pPr>
      <w:r w:rsidRPr="00780419">
        <w:rPr>
          <w:rFonts w:asciiTheme="minorEastAsia" w:hAnsiTheme="minorEastAsia" w:cs="ＭＳ Ｐゴシック"/>
          <w:color w:val="000000"/>
          <w:kern w:val="0"/>
          <w:sz w:val="16"/>
          <w:szCs w:val="16"/>
        </w:rPr>
        <w:t>※室内設置の場合は湿気で劣化するため、湿気対策としてもご採用いただいています</w:t>
      </w:r>
    </w:p>
    <w:p w14:paraId="7FF8700F" w14:textId="77777777" w:rsidR="0084508A" w:rsidRPr="00780419" w:rsidRDefault="0084508A" w:rsidP="0084508A">
      <w:pPr>
        <w:rPr>
          <w:sz w:val="20"/>
          <w:szCs w:val="20"/>
        </w:rPr>
      </w:pPr>
    </w:p>
    <w:p w14:paraId="3E9BF0E3" w14:textId="6BA6228F" w:rsidR="00E95619" w:rsidRPr="00780419" w:rsidRDefault="0084508A" w:rsidP="00E956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</w:pPr>
      <w:r w:rsidRP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２</w:t>
      </w:r>
      <w:r w:rsidR="00E95619"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、</w:t>
      </w:r>
      <w:r w:rsidR="00780419" w:rsidRPr="00C0766C">
        <w:rPr>
          <w:rFonts w:eastAsiaTheme="minorHAnsi" w:cs="Segoe UI" w:hint="eastAsia"/>
          <w:b/>
          <w:bCs/>
          <w:color w:val="242424"/>
          <w:kern w:val="0"/>
          <w:sz w:val="20"/>
          <w:szCs w:val="20"/>
          <w:bdr w:val="none" w:sz="0" w:space="0" w:color="auto" w:frame="1"/>
        </w:rPr>
        <w:t>各大手様でも続々とご採用</w:t>
      </w:r>
    </w:p>
    <w:p w14:paraId="67173463" w14:textId="0A61443C" w:rsidR="00E95619" w:rsidRPr="00780419" w:rsidRDefault="00E95619" w:rsidP="00E956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</w:pP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今までは工業向けにご案内してい</w:t>
      </w:r>
      <w:r w:rsid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ましたので</w:t>
      </w: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、あまり知られていない技術</w:t>
      </w:r>
      <w:r w:rsid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になりますが、</w:t>
      </w: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実績としてはJR東日本様、NEXCO中日本様、JFEスチール様、長谷工グループ様</w:t>
      </w:r>
      <w:r w:rsid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をはじめ、学校、病院、工場、ホテルなど幅広いお客様に</w:t>
      </w: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ご採用いただいています。</w:t>
      </w:r>
    </w:p>
    <w:p w14:paraId="0041A784" w14:textId="77777777" w:rsidR="00E95619" w:rsidRPr="00780419" w:rsidRDefault="00E95619" w:rsidP="00E956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</w:pPr>
    </w:p>
    <w:p w14:paraId="71C4157E" w14:textId="4940B8EC" w:rsidR="00E95619" w:rsidRPr="00780419" w:rsidRDefault="0084508A" w:rsidP="0084508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</w:pPr>
      <w:r w:rsidRP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３</w:t>
      </w:r>
      <w:r w:rsidR="009B035F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、</w:t>
      </w:r>
      <w:r w:rsidR="00E95619" w:rsidRPr="00C0766C">
        <w:rPr>
          <w:rFonts w:eastAsiaTheme="minorHAnsi" w:cs="Segoe UI"/>
          <w:b/>
          <w:bCs/>
          <w:color w:val="242424"/>
          <w:kern w:val="0"/>
          <w:sz w:val="20"/>
          <w:szCs w:val="20"/>
          <w:bdr w:val="none" w:sz="0" w:space="0" w:color="auto" w:frame="1"/>
        </w:rPr>
        <w:t>貯水を安心安全に保つ</w:t>
      </w:r>
    </w:p>
    <w:p w14:paraId="44ED17F7" w14:textId="6C280812" w:rsidR="0084508A" w:rsidRPr="00780419" w:rsidRDefault="0084508A" w:rsidP="0084508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780419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FRP製の貯水槽は10年ほどで経年劣化から光を通してしまい、貯水の衛生面に影響を及ぼしますが、サスコーティングを施工すると光を通さ</w:t>
      </w:r>
      <w:r w:rsidRPr="00780419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ず</w:t>
      </w:r>
      <w:r w:rsidRPr="00780419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、菌の</w:t>
      </w:r>
      <w:r w:rsidRPr="00780419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繁殖、</w:t>
      </w:r>
      <w:r w:rsidRPr="00780419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藻の発生</w:t>
      </w:r>
      <w:r w:rsidRPr="00780419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、錆の侵食</w:t>
      </w:r>
      <w:r w:rsidRPr="00780419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を防ぐことができます。</w:t>
      </w:r>
    </w:p>
    <w:p w14:paraId="1C7F3A45" w14:textId="17642806" w:rsidR="00E95619" w:rsidRPr="00780419" w:rsidRDefault="0084508A" w:rsidP="0084508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16"/>
          <w:szCs w:val="16"/>
        </w:rPr>
      </w:pPr>
      <w:r w:rsidRPr="00780419">
        <w:rPr>
          <w:rFonts w:asciiTheme="minorEastAsia" w:hAnsiTheme="minorEastAsia" w:cs="ＭＳ Ｐゴシック"/>
          <w:color w:val="000000"/>
          <w:kern w:val="0"/>
          <w:sz w:val="16"/>
          <w:szCs w:val="16"/>
        </w:rPr>
        <w:t>※定期清掃をしても半年後には清掃前の状況に戻ってしまいます</w:t>
      </w:r>
    </w:p>
    <w:p w14:paraId="78602207" w14:textId="77777777" w:rsidR="0084508A" w:rsidRPr="00780419" w:rsidRDefault="0084508A" w:rsidP="0084508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</w:p>
    <w:p w14:paraId="57EB26A8" w14:textId="73AC028E" w:rsidR="00E95619" w:rsidRPr="00780419" w:rsidRDefault="0084508A" w:rsidP="00E956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</w:pPr>
      <w:r w:rsidRP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４</w:t>
      </w:r>
      <w:r w:rsidR="00E95619"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、</w:t>
      </w:r>
      <w:r w:rsidR="00E95619" w:rsidRPr="00C0766C">
        <w:rPr>
          <w:rFonts w:eastAsiaTheme="minorHAnsi" w:cs="Segoe UI"/>
          <w:b/>
          <w:bCs/>
          <w:color w:val="242424"/>
          <w:kern w:val="0"/>
          <w:sz w:val="20"/>
          <w:szCs w:val="20"/>
          <w:bdr w:val="none" w:sz="0" w:space="0" w:color="auto" w:frame="1"/>
        </w:rPr>
        <w:t>耐震にも強い</w:t>
      </w:r>
    </w:p>
    <w:p w14:paraId="1B576C41" w14:textId="6A7391CF" w:rsidR="00E95619" w:rsidRPr="00780419" w:rsidRDefault="00E95619" w:rsidP="00E956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</w:pP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2011年の震災で東北にある</w:t>
      </w:r>
      <w:r w:rsid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数</w:t>
      </w: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多くの貯水槽が割れて貯水が漏れてしまい</w:t>
      </w:r>
      <w:r w:rsid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、災害時に貯水を活用できない事例が多くありました</w:t>
      </w:r>
      <w:r w:rsidRP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。</w:t>
      </w: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2009年</w:t>
      </w:r>
      <w:r w:rsid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に</w:t>
      </w: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二本松市の小中学校</w:t>
      </w:r>
      <w:r w:rsidRP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など</w:t>
      </w: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16</w:t>
      </w:r>
      <w:r w:rsidRP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箇所</w:t>
      </w: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にサスコーティング</w:t>
      </w:r>
      <w:r w:rsid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を</w:t>
      </w: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施工しましたが、現在も全て問題なくご活用いただいています。</w:t>
      </w:r>
    </w:p>
    <w:p w14:paraId="03E0ADB1" w14:textId="77777777" w:rsidR="00E95619" w:rsidRPr="00780419" w:rsidRDefault="00E95619" w:rsidP="00E956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</w:pPr>
    </w:p>
    <w:p w14:paraId="5D741BFE" w14:textId="28EAF9C1" w:rsidR="00E95619" w:rsidRPr="00780419" w:rsidRDefault="0084508A" w:rsidP="00E956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</w:pPr>
      <w:r w:rsidRP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５</w:t>
      </w:r>
      <w:r w:rsidR="00E95619"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、</w:t>
      </w:r>
      <w:r w:rsidR="00E95619" w:rsidRPr="00C0766C">
        <w:rPr>
          <w:rFonts w:eastAsiaTheme="minorHAnsi" w:cs="Segoe UI"/>
          <w:b/>
          <w:bCs/>
          <w:color w:val="242424"/>
          <w:kern w:val="0"/>
          <w:sz w:val="20"/>
          <w:szCs w:val="20"/>
          <w:bdr w:val="none" w:sz="0" w:space="0" w:color="auto" w:frame="1"/>
        </w:rPr>
        <w:t>10年保証付き</w:t>
      </w:r>
    </w:p>
    <w:p w14:paraId="4A62BE0F" w14:textId="77777777" w:rsidR="00E95619" w:rsidRPr="00780419" w:rsidRDefault="00E95619" w:rsidP="00E956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</w:pP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サスコーティング本部と塗料開発メーカーにて10年保証をお付けしています。</w:t>
      </w:r>
    </w:p>
    <w:p w14:paraId="492216AC" w14:textId="3982E62E" w:rsidR="00E95619" w:rsidRPr="00780419" w:rsidRDefault="00E95619" w:rsidP="00E956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</w:pP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現時点では38年の実績がありますが、</w:t>
      </w:r>
      <w:r w:rsidRP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塗料や</w:t>
      </w: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施工が原因での</w:t>
      </w:r>
      <w:r w:rsid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再塗装</w:t>
      </w: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などは一切ありません。</w:t>
      </w:r>
    </w:p>
    <w:p w14:paraId="3BCC9A6D" w14:textId="77777777" w:rsidR="00E95619" w:rsidRPr="00780419" w:rsidRDefault="00E95619" w:rsidP="00E956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</w:pP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万が一、塗装面に問題が生じた場合は10年後であっても対応させていただきます。</w:t>
      </w:r>
    </w:p>
    <w:p w14:paraId="78B3E4B5" w14:textId="77777777" w:rsidR="00E95619" w:rsidRPr="00780419" w:rsidRDefault="00E95619" w:rsidP="00E956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</w:pPr>
    </w:p>
    <w:p w14:paraId="2859E652" w14:textId="07FD1E44" w:rsidR="00E95619" w:rsidRPr="00780419" w:rsidRDefault="00E95619" w:rsidP="00E956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</w:pP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６、</w:t>
      </w:r>
      <w:r w:rsidRPr="00D93503">
        <w:rPr>
          <w:rFonts w:eastAsiaTheme="minorHAnsi" w:cs="Segoe UI"/>
          <w:b/>
          <w:bCs/>
          <w:color w:val="242424"/>
          <w:kern w:val="0"/>
          <w:sz w:val="20"/>
          <w:szCs w:val="20"/>
          <w:bdr w:val="none" w:sz="0" w:space="0" w:color="auto" w:frame="1"/>
        </w:rPr>
        <w:t>ご使用いただけている「今」だからサスコーティングが適用</w:t>
      </w:r>
    </w:p>
    <w:p w14:paraId="0DCC7D54" w14:textId="78398A57" w:rsidR="00A73C95" w:rsidRPr="00780419" w:rsidRDefault="00E95619" w:rsidP="00E956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</w:pP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経年劣化</w:t>
      </w:r>
      <w:r w:rsidR="00A73C95" w:rsidRP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や</w:t>
      </w: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震災</w:t>
      </w:r>
      <w:r w:rsidR="00A73C95" w:rsidRP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でパネル</w:t>
      </w:r>
      <w:r w:rsid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破損</w:t>
      </w:r>
      <w:r w:rsidR="00A73C95" w:rsidRP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などが起きてから</w:t>
      </w: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では</w:t>
      </w:r>
      <w:r w:rsidR="00A73C95" w:rsidRP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、</w:t>
      </w: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サスコーティングは適用されません。</w:t>
      </w:r>
    </w:p>
    <w:p w14:paraId="1BE5A74A" w14:textId="0F0FFEBB" w:rsidR="00E95619" w:rsidRPr="00780419" w:rsidRDefault="00E95619" w:rsidP="00E956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Segoe UI"/>
          <w:color w:val="242424"/>
          <w:kern w:val="0"/>
          <w:sz w:val="20"/>
          <w:szCs w:val="20"/>
        </w:rPr>
      </w:pP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新品の貯水槽に施工す</w:t>
      </w:r>
      <w:r w:rsid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る</w:t>
      </w:r>
      <w:r w:rsidR="00A73C95" w:rsidRP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と</w:t>
      </w:r>
      <w:r w:rsid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母材を</w:t>
      </w: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新品のまま維持できますし、2</w:t>
      </w:r>
      <w:r w:rsidR="00A65DFC"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5</w:t>
      </w: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年経過していても</w:t>
      </w:r>
      <w:r w:rsidR="00A73C95" w:rsidRP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、現在</w:t>
      </w:r>
      <w:r w:rsidR="00C0766C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ご使用できて</w:t>
      </w: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いれば</w:t>
      </w:r>
      <w:r w:rsidR="00A73C95" w:rsidRP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、</w:t>
      </w: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サスコーティングを施工</w:t>
      </w:r>
      <w:r w:rsidR="00A73C95" w:rsidRP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することで</w:t>
      </w:r>
      <w:r w:rsidR="00780419">
        <w:rPr>
          <w:rFonts w:eastAsiaTheme="minorHAnsi" w:cs="Segoe UI" w:hint="eastAsia"/>
          <w:color w:val="242424"/>
          <w:kern w:val="0"/>
          <w:sz w:val="20"/>
          <w:szCs w:val="20"/>
          <w:bdr w:val="none" w:sz="0" w:space="0" w:color="auto" w:frame="1"/>
        </w:rPr>
        <w:t>強度を上げて延命</w:t>
      </w:r>
      <w:r w:rsidRPr="00780419">
        <w:rPr>
          <w:rFonts w:eastAsiaTheme="minorHAnsi" w:cs="Segoe UI"/>
          <w:color w:val="242424"/>
          <w:kern w:val="0"/>
          <w:sz w:val="20"/>
          <w:szCs w:val="20"/>
          <w:bdr w:val="none" w:sz="0" w:space="0" w:color="auto" w:frame="1"/>
        </w:rPr>
        <w:t>が可能です。</w:t>
      </w:r>
    </w:p>
    <w:p w14:paraId="6718D466" w14:textId="3E992911" w:rsidR="002B1AF2" w:rsidRPr="00780419" w:rsidRDefault="002B1AF2" w:rsidP="00FC14FB">
      <w:pPr>
        <w:rPr>
          <w:sz w:val="20"/>
          <w:szCs w:val="20"/>
        </w:rPr>
      </w:pPr>
    </w:p>
    <w:p w14:paraId="5A514C64" w14:textId="28F7ABDE" w:rsidR="00E71A1F" w:rsidRPr="008D2F83" w:rsidRDefault="002B1AF2" w:rsidP="00FC14FB">
      <w:pPr>
        <w:rPr>
          <w:rFonts w:hint="eastAsia"/>
          <w:sz w:val="20"/>
          <w:szCs w:val="20"/>
        </w:rPr>
      </w:pPr>
      <w:r w:rsidRPr="00780419">
        <w:rPr>
          <w:rFonts w:hint="eastAsia"/>
          <w:sz w:val="20"/>
          <w:szCs w:val="20"/>
        </w:rPr>
        <w:t>何かご不明点などありましたら、何なりとお申し付けください。</w:t>
      </w:r>
    </w:p>
    <w:p w14:paraId="38D64DF1" w14:textId="77777777" w:rsidR="00E71A1F" w:rsidRDefault="00E71A1F" w:rsidP="00FC14FB"/>
    <w:p w14:paraId="61170A19" w14:textId="65DD712A" w:rsidR="00A62DA4" w:rsidRPr="00FC14FB" w:rsidRDefault="008D2F83" w:rsidP="00A62DA4">
      <w:pPr>
        <w:jc w:val="right"/>
      </w:pPr>
      <w:r>
        <w:rPr>
          <w:noProof/>
        </w:rPr>
        <w:drawing>
          <wp:inline distT="0" distB="0" distL="0" distR="0" wp14:anchorId="7B4B499F" wp14:editId="07D246ED">
            <wp:extent cx="1011676" cy="63613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592" cy="66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3FF9E" w14:textId="12007B46" w:rsidR="002B1AF2" w:rsidRPr="00FC14FB" w:rsidRDefault="002B1AF2" w:rsidP="002B1AF2">
      <w:pPr>
        <w:jc w:val="right"/>
      </w:pPr>
    </w:p>
    <w:sectPr w:rsidR="002B1AF2" w:rsidRPr="00FC14FB" w:rsidSect="00437B93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067"/>
    <w:multiLevelType w:val="hybridMultilevel"/>
    <w:tmpl w:val="F2A063DE"/>
    <w:lvl w:ilvl="0" w:tplc="922630A8">
      <w:start w:val="3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367D3"/>
    <w:multiLevelType w:val="hybridMultilevel"/>
    <w:tmpl w:val="054EFF62"/>
    <w:lvl w:ilvl="0" w:tplc="F524F124">
      <w:start w:val="1"/>
      <w:numFmt w:val="decimalFullWidth"/>
      <w:lvlText w:val="%1、"/>
      <w:lvlJc w:val="left"/>
      <w:pPr>
        <w:ind w:left="420" w:hanging="420"/>
      </w:pPr>
      <w:rPr>
        <w:rFonts w:hint="default"/>
        <w:b w:val="0"/>
        <w:bCs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3426B5"/>
    <w:multiLevelType w:val="hybridMultilevel"/>
    <w:tmpl w:val="509C0592"/>
    <w:lvl w:ilvl="0" w:tplc="87F899B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204FF3"/>
    <w:multiLevelType w:val="hybridMultilevel"/>
    <w:tmpl w:val="CCC67FE4"/>
    <w:lvl w:ilvl="0" w:tplc="FB4C2A3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1610303">
    <w:abstractNumId w:val="3"/>
  </w:num>
  <w:num w:numId="2" w16cid:durableId="61493349">
    <w:abstractNumId w:val="2"/>
  </w:num>
  <w:num w:numId="3" w16cid:durableId="2123499262">
    <w:abstractNumId w:val="0"/>
  </w:num>
  <w:num w:numId="4" w16cid:durableId="1791047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C"/>
    <w:rsid w:val="00004B05"/>
    <w:rsid w:val="00007A46"/>
    <w:rsid w:val="00022C57"/>
    <w:rsid w:val="00046702"/>
    <w:rsid w:val="000813CD"/>
    <w:rsid w:val="00094DE6"/>
    <w:rsid w:val="000A0D56"/>
    <w:rsid w:val="000B30F1"/>
    <w:rsid w:val="00130F4B"/>
    <w:rsid w:val="00147487"/>
    <w:rsid w:val="0015011A"/>
    <w:rsid w:val="001B76AC"/>
    <w:rsid w:val="001C030F"/>
    <w:rsid w:val="002366E6"/>
    <w:rsid w:val="00257609"/>
    <w:rsid w:val="00257FCF"/>
    <w:rsid w:val="0026193A"/>
    <w:rsid w:val="002B1AF2"/>
    <w:rsid w:val="002C7EA4"/>
    <w:rsid w:val="002E43FB"/>
    <w:rsid w:val="003032FE"/>
    <w:rsid w:val="003061CC"/>
    <w:rsid w:val="0037635D"/>
    <w:rsid w:val="00391F71"/>
    <w:rsid w:val="003E69F4"/>
    <w:rsid w:val="0040242F"/>
    <w:rsid w:val="00437B93"/>
    <w:rsid w:val="004C2B04"/>
    <w:rsid w:val="00547473"/>
    <w:rsid w:val="00562DCF"/>
    <w:rsid w:val="005B2605"/>
    <w:rsid w:val="005D360A"/>
    <w:rsid w:val="005F61A3"/>
    <w:rsid w:val="0061215B"/>
    <w:rsid w:val="00631C89"/>
    <w:rsid w:val="00655266"/>
    <w:rsid w:val="006C78F3"/>
    <w:rsid w:val="006C7EEC"/>
    <w:rsid w:val="00707F3A"/>
    <w:rsid w:val="00712E80"/>
    <w:rsid w:val="0074322D"/>
    <w:rsid w:val="00761B78"/>
    <w:rsid w:val="007659B7"/>
    <w:rsid w:val="00776AD8"/>
    <w:rsid w:val="00780419"/>
    <w:rsid w:val="007A492C"/>
    <w:rsid w:val="007A5C26"/>
    <w:rsid w:val="007B4387"/>
    <w:rsid w:val="007F2B03"/>
    <w:rsid w:val="0080601B"/>
    <w:rsid w:val="0084508A"/>
    <w:rsid w:val="008D2F83"/>
    <w:rsid w:val="008E7EC8"/>
    <w:rsid w:val="008F1EFB"/>
    <w:rsid w:val="008F4B0A"/>
    <w:rsid w:val="00950227"/>
    <w:rsid w:val="0097334A"/>
    <w:rsid w:val="009A48C8"/>
    <w:rsid w:val="009B035F"/>
    <w:rsid w:val="009D01FE"/>
    <w:rsid w:val="009F404F"/>
    <w:rsid w:val="00A34B91"/>
    <w:rsid w:val="00A55CF9"/>
    <w:rsid w:val="00A62DA4"/>
    <w:rsid w:val="00A65DFC"/>
    <w:rsid w:val="00A73C95"/>
    <w:rsid w:val="00A97C28"/>
    <w:rsid w:val="00AD5861"/>
    <w:rsid w:val="00B168C0"/>
    <w:rsid w:val="00B46741"/>
    <w:rsid w:val="00B60648"/>
    <w:rsid w:val="00B86BD3"/>
    <w:rsid w:val="00BC1BC6"/>
    <w:rsid w:val="00BE10EA"/>
    <w:rsid w:val="00BE6A48"/>
    <w:rsid w:val="00C0766C"/>
    <w:rsid w:val="00C213E2"/>
    <w:rsid w:val="00C229A1"/>
    <w:rsid w:val="00C40DEA"/>
    <w:rsid w:val="00C75480"/>
    <w:rsid w:val="00C87281"/>
    <w:rsid w:val="00CA3583"/>
    <w:rsid w:val="00D93503"/>
    <w:rsid w:val="00DA2E10"/>
    <w:rsid w:val="00DC10FD"/>
    <w:rsid w:val="00DD11AD"/>
    <w:rsid w:val="00DE68ED"/>
    <w:rsid w:val="00DE79FD"/>
    <w:rsid w:val="00E12891"/>
    <w:rsid w:val="00E12970"/>
    <w:rsid w:val="00E67ACF"/>
    <w:rsid w:val="00E71A1F"/>
    <w:rsid w:val="00E814C6"/>
    <w:rsid w:val="00E83103"/>
    <w:rsid w:val="00E95619"/>
    <w:rsid w:val="00EC3FD6"/>
    <w:rsid w:val="00EE1537"/>
    <w:rsid w:val="00F07278"/>
    <w:rsid w:val="00F27594"/>
    <w:rsid w:val="00F359FD"/>
    <w:rsid w:val="00FA1175"/>
    <w:rsid w:val="00FB585B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886EE"/>
  <w15:chartTrackingRefBased/>
  <w15:docId w15:val="{73046531-748B-9146-BECC-864EDB69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CC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E956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95619"/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1297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C03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FollowedHyperlink"/>
    <w:basedOn w:val="a0"/>
    <w:uiPriority w:val="99"/>
    <w:semiHidden/>
    <w:unhideWhenUsed/>
    <w:rsid w:val="00973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秀太</dc:creator>
  <cp:keywords/>
  <dc:description/>
  <cp:lastModifiedBy>佐藤 秀太</cp:lastModifiedBy>
  <cp:revision>3</cp:revision>
  <cp:lastPrinted>2022-11-17T06:54:00Z</cp:lastPrinted>
  <dcterms:created xsi:type="dcterms:W3CDTF">2022-11-17T06:54:00Z</dcterms:created>
  <dcterms:modified xsi:type="dcterms:W3CDTF">2022-11-17T06:55:00Z</dcterms:modified>
</cp:coreProperties>
</file>